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8C" w:rsidRPr="00C635A0" w:rsidRDefault="00774D82" w:rsidP="00C635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王玮</w:t>
      </w:r>
      <w:r w:rsidR="00C635A0">
        <w:rPr>
          <w:rFonts w:ascii="黑体" w:eastAsia="黑体" w:hAnsi="黑体" w:hint="eastAsia"/>
          <w:sz w:val="32"/>
          <w:szCs w:val="32"/>
        </w:rPr>
        <w:t>个人</w:t>
      </w:r>
      <w:r w:rsidR="00C635A0" w:rsidRPr="00C635A0">
        <w:rPr>
          <w:rFonts w:ascii="黑体" w:eastAsia="黑体" w:hAnsi="黑体" w:hint="eastAsia"/>
          <w:sz w:val="32"/>
          <w:szCs w:val="32"/>
        </w:rPr>
        <w:t>简介</w:t>
      </w:r>
    </w:p>
    <w:p w:rsidR="00C635A0" w:rsidRDefault="00C635A0"/>
    <w:p w:rsidR="00C635A0" w:rsidRDefault="00774D82" w:rsidP="00C635A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177165</wp:posOffset>
            </wp:positionV>
            <wp:extent cx="1134064" cy="1438275"/>
            <wp:effectExtent l="19050" t="0" r="8936" b="0"/>
            <wp:wrapNone/>
            <wp:docPr id="4" name="图片 0" descr="淄博市中级人民法院党组书记、院长王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淄博市中级人民法院党组书记、院长王玮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06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5A0">
        <w:rPr>
          <w:rFonts w:hint="eastAsia"/>
        </w:rPr>
        <w:t xml:space="preserve">                                       </w:t>
      </w:r>
    </w:p>
    <w:p w:rsidR="00C635A0" w:rsidRDefault="00C635A0" w:rsidP="000E3C59">
      <w:pPr>
        <w:jc w:val="center"/>
        <w:rPr>
          <w:sz w:val="24"/>
        </w:rPr>
      </w:pPr>
    </w:p>
    <w:p w:rsidR="00C635A0" w:rsidRDefault="00C635A0" w:rsidP="00C635A0">
      <w:pPr>
        <w:rPr>
          <w:sz w:val="24"/>
        </w:rPr>
      </w:pPr>
    </w:p>
    <w:p w:rsidR="00C635A0" w:rsidRPr="000E3C59" w:rsidRDefault="00C635A0" w:rsidP="000E3C59">
      <w:pPr>
        <w:rPr>
          <w:rFonts w:ascii="仿宋" w:eastAsia="仿宋" w:hAnsi="仿宋"/>
          <w:sz w:val="28"/>
          <w:szCs w:val="28"/>
        </w:rPr>
      </w:pPr>
    </w:p>
    <w:p w:rsidR="00774D82" w:rsidRDefault="00774D82" w:rsidP="000E3C5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74D82" w:rsidRDefault="00774D82" w:rsidP="000E3C5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635A0" w:rsidRPr="000E3C59" w:rsidRDefault="00774D82" w:rsidP="000E3C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王玮</w:t>
      </w:r>
      <w:r w:rsidR="000E3C59" w:rsidRPr="000E3C59">
        <w:rPr>
          <w:rFonts w:ascii="仿宋" w:eastAsia="仿宋" w:hAnsi="仿宋" w:hint="eastAsia"/>
          <w:sz w:val="28"/>
          <w:szCs w:val="28"/>
        </w:rPr>
        <w:t>，男，淄博市</w:t>
      </w:r>
      <w:r>
        <w:rPr>
          <w:rFonts w:ascii="仿宋" w:eastAsia="仿宋" w:hAnsi="仿宋" w:hint="eastAsia"/>
          <w:sz w:val="28"/>
          <w:szCs w:val="28"/>
        </w:rPr>
        <w:t>中级人民法院</w:t>
      </w:r>
      <w:r w:rsidR="000E3C59" w:rsidRPr="000E3C59">
        <w:rPr>
          <w:rFonts w:ascii="仿宋" w:eastAsia="仿宋" w:hAnsi="仿宋" w:hint="eastAsia"/>
          <w:sz w:val="28"/>
          <w:szCs w:val="28"/>
        </w:rPr>
        <w:t>党组书记、</w:t>
      </w:r>
      <w:r>
        <w:rPr>
          <w:rFonts w:ascii="仿宋" w:eastAsia="仿宋" w:hAnsi="仿宋" w:hint="eastAsia"/>
          <w:sz w:val="28"/>
          <w:szCs w:val="28"/>
        </w:rPr>
        <w:t>院</w:t>
      </w:r>
      <w:r w:rsidR="000E3C59" w:rsidRPr="000E3C59">
        <w:rPr>
          <w:rFonts w:ascii="仿宋" w:eastAsia="仿宋" w:hAnsi="仿宋" w:hint="eastAsia"/>
          <w:sz w:val="28"/>
          <w:szCs w:val="28"/>
        </w:rPr>
        <w:t>长，二级高级</w:t>
      </w:r>
      <w:r>
        <w:rPr>
          <w:rFonts w:ascii="仿宋" w:eastAsia="仿宋" w:hAnsi="仿宋" w:hint="eastAsia"/>
          <w:sz w:val="28"/>
          <w:szCs w:val="28"/>
        </w:rPr>
        <w:t>法官</w:t>
      </w:r>
      <w:r w:rsidR="000E3C59" w:rsidRPr="000E3C59">
        <w:rPr>
          <w:rFonts w:ascii="仿宋" w:eastAsia="仿宋" w:hAnsi="仿宋" w:hint="eastAsia"/>
          <w:sz w:val="28"/>
          <w:szCs w:val="28"/>
        </w:rPr>
        <w:t>，</w:t>
      </w:r>
      <w:r w:rsidRPr="00774D82">
        <w:rPr>
          <w:rFonts w:ascii="仿宋" w:eastAsia="仿宋" w:hAnsi="仿宋" w:hint="eastAsia"/>
          <w:sz w:val="28"/>
          <w:szCs w:val="28"/>
        </w:rPr>
        <w:t>香港城市大学法学博士</w:t>
      </w:r>
      <w:r w:rsidR="000E3C59" w:rsidRPr="000E3C59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近年来，</w:t>
      </w:r>
      <w:r w:rsidRPr="00774D82">
        <w:rPr>
          <w:rFonts w:ascii="仿宋" w:eastAsia="仿宋" w:hAnsi="仿宋" w:hint="eastAsia"/>
          <w:sz w:val="28"/>
          <w:szCs w:val="28"/>
        </w:rPr>
        <w:t>在《中国刑事法杂志》、《山东审判》、《浙江法制报》等发表论文十余篇，主编或副主编《法官职业道德与行为规范》、《庭审驾驭能力》等多部著作，先后多次获奖，其中专著《中国刑事附带民事诉讼——两级法院个案研究》由香港城市大学出版社出版发行，入选“中国法学研究文库”第一期。从事刑事审判二十余年。兼任山东大学法学院硕士研究生导师。</w:t>
      </w:r>
    </w:p>
    <w:sectPr w:rsidR="00C635A0" w:rsidRPr="000E3C59" w:rsidSect="00C5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D9" w:rsidRDefault="00C506D9" w:rsidP="00774D82">
      <w:r>
        <w:separator/>
      </w:r>
    </w:p>
  </w:endnote>
  <w:endnote w:type="continuationSeparator" w:id="1">
    <w:p w:rsidR="00C506D9" w:rsidRDefault="00C506D9" w:rsidP="0077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D9" w:rsidRDefault="00C506D9" w:rsidP="00774D82">
      <w:r>
        <w:separator/>
      </w:r>
    </w:p>
  </w:footnote>
  <w:footnote w:type="continuationSeparator" w:id="1">
    <w:p w:rsidR="00C506D9" w:rsidRDefault="00C506D9" w:rsidP="0077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A0"/>
    <w:rsid w:val="000E3C59"/>
    <w:rsid w:val="00210140"/>
    <w:rsid w:val="00774D82"/>
    <w:rsid w:val="00C506D9"/>
    <w:rsid w:val="00C51D8C"/>
    <w:rsid w:val="00C6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3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3C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4D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4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2018-07-17T03:42:00Z</dcterms:created>
  <dcterms:modified xsi:type="dcterms:W3CDTF">2018-07-17T03:51:00Z</dcterms:modified>
</cp:coreProperties>
</file>