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F4" w:rsidRDefault="008A4728" w:rsidP="00A1426D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A1426D">
        <w:rPr>
          <w:rFonts w:ascii="仿宋" w:eastAsia="仿宋" w:hAnsi="仿宋" w:hint="eastAsia"/>
          <w:sz w:val="28"/>
          <w:szCs w:val="28"/>
        </w:rPr>
        <w:t>张琳， 校特聘教授，博士研究生导师（吉林大学经济法学方向），山东理工大学总法律顾问、法经济学研究院院长、国家级法学一流本科专业负责人，经济法学科带头人，法学院教授委员会主任、校欧美同学会副会长、山东省事业单位高层次急需紧缺人才。入选省部级重点人才计划、中央政法委和教育部“双千互聘”计划、山东省高等学校青年创新团队带头人。兼任中国法学会证券法学研究会理事、中国博士后科学基金评委、</w:t>
      </w:r>
      <w:r w:rsidR="00973C1D" w:rsidRPr="00A1426D">
        <w:rPr>
          <w:rFonts w:ascii="仿宋" w:eastAsia="仿宋" w:hAnsi="仿宋" w:hint="eastAsia"/>
          <w:sz w:val="28"/>
          <w:szCs w:val="28"/>
        </w:rPr>
        <w:t>国家公派出国留学评审专家、吉林大学兼职教授、厦门仲裁委和淄博仲裁</w:t>
      </w:r>
      <w:proofErr w:type="gramStart"/>
      <w:r w:rsidR="00973C1D" w:rsidRPr="00A1426D">
        <w:rPr>
          <w:rFonts w:ascii="仿宋" w:eastAsia="仿宋" w:hAnsi="仿宋" w:hint="eastAsia"/>
          <w:sz w:val="28"/>
          <w:szCs w:val="28"/>
        </w:rPr>
        <w:t>委仲裁</w:t>
      </w:r>
      <w:proofErr w:type="gramEnd"/>
      <w:r w:rsidR="00973C1D" w:rsidRPr="00A1426D">
        <w:rPr>
          <w:rFonts w:ascii="仿宋" w:eastAsia="仿宋" w:hAnsi="仿宋" w:hint="eastAsia"/>
          <w:sz w:val="28"/>
          <w:szCs w:val="28"/>
        </w:rPr>
        <w:t>员</w:t>
      </w:r>
      <w:r w:rsidR="004C021F" w:rsidRPr="00A1426D">
        <w:rPr>
          <w:rFonts w:ascii="仿宋" w:eastAsia="仿宋" w:hAnsi="仿宋" w:hint="eastAsia"/>
          <w:sz w:val="28"/>
          <w:szCs w:val="28"/>
        </w:rPr>
        <w:t>、淄博市人大常委会立法咨询专家、淄博市政</w:t>
      </w:r>
      <w:proofErr w:type="gramStart"/>
      <w:r w:rsidR="004C021F" w:rsidRPr="00A1426D">
        <w:rPr>
          <w:rFonts w:ascii="仿宋" w:eastAsia="仿宋" w:hAnsi="仿宋" w:hint="eastAsia"/>
          <w:sz w:val="28"/>
          <w:szCs w:val="28"/>
        </w:rPr>
        <w:t>法智库</w:t>
      </w:r>
      <w:proofErr w:type="gramEnd"/>
      <w:r w:rsidR="004C021F" w:rsidRPr="00A1426D">
        <w:rPr>
          <w:rFonts w:ascii="仿宋" w:eastAsia="仿宋" w:hAnsi="仿宋" w:hint="eastAsia"/>
          <w:sz w:val="28"/>
          <w:szCs w:val="28"/>
        </w:rPr>
        <w:t>专家、淄博市人民检察院人民监督员、淄博市涉案企业合</w:t>
      </w:r>
      <w:proofErr w:type="gramStart"/>
      <w:r w:rsidR="004C021F" w:rsidRPr="00A1426D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="004C021F" w:rsidRPr="00A1426D">
        <w:rPr>
          <w:rFonts w:ascii="仿宋" w:eastAsia="仿宋" w:hAnsi="仿宋" w:hint="eastAsia"/>
          <w:sz w:val="28"/>
          <w:szCs w:val="28"/>
        </w:rPr>
        <w:t>第三方监督评估机制专业人员</w:t>
      </w:r>
      <w:r w:rsidR="0070312D">
        <w:rPr>
          <w:rFonts w:ascii="仿宋" w:eastAsia="仿宋" w:hAnsi="仿宋" w:hint="eastAsia"/>
          <w:sz w:val="28"/>
          <w:szCs w:val="28"/>
        </w:rPr>
        <w:t>、淄博市哲学学会副会长、淄博市中小企业商会法律专业委员会常务副主任</w:t>
      </w:r>
      <w:r w:rsidR="00973C1D" w:rsidRPr="00A1426D">
        <w:rPr>
          <w:rFonts w:ascii="仿宋" w:eastAsia="仿宋" w:hAnsi="仿宋" w:hint="eastAsia"/>
          <w:sz w:val="28"/>
          <w:szCs w:val="28"/>
        </w:rPr>
        <w:t>。主要研究方向为法经济学和商法学。近年来，在</w:t>
      </w:r>
      <w:r w:rsidR="00617322">
        <w:rPr>
          <w:rFonts w:ascii="仿宋" w:eastAsia="仿宋" w:hAnsi="仿宋" w:hint="eastAsia"/>
          <w:sz w:val="28"/>
          <w:szCs w:val="28"/>
        </w:rPr>
        <w:t>国际著名</w:t>
      </w:r>
      <w:r w:rsidR="00973C1D" w:rsidRPr="00A1426D">
        <w:rPr>
          <w:rFonts w:ascii="仿宋" w:eastAsia="仿宋" w:hAnsi="仿宋" w:hint="eastAsia"/>
          <w:sz w:val="28"/>
          <w:szCs w:val="28"/>
        </w:rPr>
        <w:t>出版社出版英文专著2部，发表SSCI/SCI等代表性</w:t>
      </w:r>
      <w:r w:rsidR="00617322">
        <w:rPr>
          <w:rFonts w:ascii="仿宋" w:eastAsia="仿宋" w:hAnsi="仿宋" w:hint="eastAsia"/>
          <w:sz w:val="28"/>
          <w:szCs w:val="28"/>
        </w:rPr>
        <w:t>检索</w:t>
      </w:r>
      <w:bookmarkStart w:id="0" w:name="_GoBack"/>
      <w:bookmarkEnd w:id="0"/>
      <w:r w:rsidR="00973C1D" w:rsidRPr="00A1426D">
        <w:rPr>
          <w:rFonts w:ascii="仿宋" w:eastAsia="仿宋" w:hAnsi="仿宋" w:hint="eastAsia"/>
          <w:sz w:val="28"/>
          <w:szCs w:val="28"/>
        </w:rPr>
        <w:t>论文20余篇</w:t>
      </w:r>
      <w:r w:rsidR="003C2A1B" w:rsidRPr="00A1426D">
        <w:rPr>
          <w:rFonts w:ascii="仿宋" w:eastAsia="仿宋" w:hAnsi="仿宋" w:hint="eastAsia"/>
          <w:sz w:val="28"/>
          <w:szCs w:val="28"/>
        </w:rPr>
        <w:t>，主持国内外纵横向科研项目20余项，资政建议获得省部级领导肯定性批示或被省部级部门采纳3篇。</w:t>
      </w:r>
    </w:p>
    <w:p w:rsidR="00B16E99" w:rsidRDefault="00B16E99" w:rsidP="00A1426D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B16E99" w:rsidRDefault="00B16E99" w:rsidP="00A1426D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联系电话：0533-2781655</w:t>
      </w:r>
    </w:p>
    <w:p w:rsidR="00B16E99" w:rsidRPr="00A1426D" w:rsidRDefault="005F7193" w:rsidP="00A1426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</w:t>
      </w:r>
      <w:r w:rsidR="00982685">
        <w:rPr>
          <w:rFonts w:ascii="仿宋" w:eastAsia="仿宋" w:hAnsi="仿宋" w:hint="eastAsia"/>
          <w:sz w:val="28"/>
          <w:szCs w:val="28"/>
        </w:rPr>
        <w:t>邮箱：linzhang@sdut.edu.cn</w:t>
      </w:r>
    </w:p>
    <w:sectPr w:rsidR="00B16E99" w:rsidRPr="00A1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71"/>
    <w:rsid w:val="003C2A1B"/>
    <w:rsid w:val="004C021F"/>
    <w:rsid w:val="005F7193"/>
    <w:rsid w:val="00617322"/>
    <w:rsid w:val="0070312D"/>
    <w:rsid w:val="00774671"/>
    <w:rsid w:val="008A4728"/>
    <w:rsid w:val="00973C1D"/>
    <w:rsid w:val="00982685"/>
    <w:rsid w:val="00A1426D"/>
    <w:rsid w:val="00B16E99"/>
    <w:rsid w:val="00D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</dc:creator>
  <cp:keywords/>
  <dc:description/>
  <cp:lastModifiedBy>张琳</cp:lastModifiedBy>
  <cp:revision>19</cp:revision>
  <dcterms:created xsi:type="dcterms:W3CDTF">2022-10-06T11:13:00Z</dcterms:created>
  <dcterms:modified xsi:type="dcterms:W3CDTF">2022-10-06T11:40:00Z</dcterms:modified>
</cp:coreProperties>
</file>